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268" w:rsidRPr="000624D9" w:rsidRDefault="00413268" w:rsidP="00F60D3F">
      <w:pPr>
        <w:spacing w:line="480" w:lineRule="auto"/>
        <w:jc w:val="center"/>
        <w:rPr>
          <w:rFonts w:ascii="Times New Roman" w:hAnsi="Times New Roman" w:cs="Times New Roman"/>
          <w:b/>
          <w:sz w:val="24"/>
          <w:szCs w:val="24"/>
        </w:rPr>
      </w:pPr>
    </w:p>
    <w:p w:rsidR="00413268" w:rsidRPr="000624D9" w:rsidRDefault="00413268" w:rsidP="00F60D3F">
      <w:pPr>
        <w:spacing w:line="480" w:lineRule="auto"/>
        <w:jc w:val="center"/>
        <w:rPr>
          <w:rFonts w:ascii="Times New Roman" w:hAnsi="Times New Roman" w:cs="Times New Roman"/>
          <w:b/>
          <w:sz w:val="24"/>
          <w:szCs w:val="24"/>
        </w:rPr>
      </w:pPr>
    </w:p>
    <w:p w:rsidR="00413268" w:rsidRPr="000624D9" w:rsidRDefault="00413268" w:rsidP="00F60D3F">
      <w:pPr>
        <w:spacing w:line="480" w:lineRule="auto"/>
        <w:jc w:val="center"/>
        <w:rPr>
          <w:rFonts w:ascii="Times New Roman" w:hAnsi="Times New Roman" w:cs="Times New Roman"/>
          <w:b/>
          <w:sz w:val="24"/>
          <w:szCs w:val="24"/>
        </w:rPr>
      </w:pPr>
    </w:p>
    <w:p w:rsidR="000624D9" w:rsidRPr="000624D9" w:rsidRDefault="000624D9" w:rsidP="00F60D3F">
      <w:pPr>
        <w:spacing w:line="480" w:lineRule="auto"/>
        <w:jc w:val="center"/>
        <w:rPr>
          <w:rFonts w:ascii="Times New Roman" w:hAnsi="Times New Roman" w:cs="Times New Roman"/>
          <w:b/>
          <w:sz w:val="24"/>
          <w:szCs w:val="24"/>
        </w:rPr>
      </w:pPr>
    </w:p>
    <w:p w:rsidR="000624D9" w:rsidRPr="000624D9" w:rsidRDefault="000624D9" w:rsidP="00F60D3F">
      <w:pPr>
        <w:spacing w:line="480" w:lineRule="auto"/>
        <w:jc w:val="center"/>
        <w:rPr>
          <w:rFonts w:ascii="Times New Roman" w:hAnsi="Times New Roman" w:cs="Times New Roman"/>
          <w:b/>
          <w:sz w:val="24"/>
          <w:szCs w:val="24"/>
        </w:rPr>
      </w:pPr>
    </w:p>
    <w:p w:rsidR="000624D9" w:rsidRPr="000624D9" w:rsidRDefault="000624D9" w:rsidP="00F60D3F">
      <w:pPr>
        <w:spacing w:line="480" w:lineRule="auto"/>
        <w:jc w:val="center"/>
        <w:rPr>
          <w:rFonts w:ascii="Times New Roman" w:hAnsi="Times New Roman" w:cs="Times New Roman"/>
          <w:b/>
          <w:sz w:val="24"/>
          <w:szCs w:val="24"/>
        </w:rPr>
      </w:pPr>
    </w:p>
    <w:p w:rsidR="00413268" w:rsidRPr="000624D9" w:rsidRDefault="00413268" w:rsidP="00F60D3F">
      <w:pPr>
        <w:spacing w:line="480" w:lineRule="auto"/>
        <w:jc w:val="center"/>
        <w:rPr>
          <w:rFonts w:ascii="Times New Roman" w:hAnsi="Times New Roman" w:cs="Times New Roman"/>
          <w:b/>
          <w:sz w:val="24"/>
          <w:szCs w:val="24"/>
        </w:rPr>
      </w:pPr>
      <w:r w:rsidRPr="000624D9">
        <w:rPr>
          <w:rFonts w:ascii="Times New Roman" w:hAnsi="Times New Roman" w:cs="Times New Roman"/>
          <w:b/>
          <w:sz w:val="24"/>
          <w:szCs w:val="24"/>
        </w:rPr>
        <w:t>Summary: One-Parent Students Leave School Earlier</w:t>
      </w:r>
    </w:p>
    <w:p w:rsidR="00413268" w:rsidRPr="000624D9" w:rsidRDefault="00413268" w:rsidP="00F60D3F">
      <w:pPr>
        <w:spacing w:line="480" w:lineRule="auto"/>
        <w:jc w:val="center"/>
        <w:rPr>
          <w:rFonts w:ascii="Times New Roman" w:hAnsi="Times New Roman" w:cs="Times New Roman"/>
          <w:sz w:val="24"/>
          <w:szCs w:val="24"/>
        </w:rPr>
      </w:pPr>
      <w:r w:rsidRPr="000624D9">
        <w:rPr>
          <w:rFonts w:ascii="Times New Roman" w:hAnsi="Times New Roman" w:cs="Times New Roman"/>
          <w:sz w:val="24"/>
          <w:szCs w:val="24"/>
        </w:rPr>
        <w:t>Name</w:t>
      </w:r>
    </w:p>
    <w:p w:rsidR="00413268" w:rsidRPr="000624D9" w:rsidRDefault="00413268" w:rsidP="00F60D3F">
      <w:pPr>
        <w:spacing w:line="480" w:lineRule="auto"/>
        <w:jc w:val="center"/>
        <w:rPr>
          <w:rFonts w:ascii="Times New Roman" w:hAnsi="Times New Roman" w:cs="Times New Roman"/>
          <w:sz w:val="24"/>
          <w:szCs w:val="24"/>
        </w:rPr>
      </w:pPr>
      <w:r w:rsidRPr="000624D9">
        <w:rPr>
          <w:rFonts w:ascii="Times New Roman" w:hAnsi="Times New Roman" w:cs="Times New Roman"/>
          <w:sz w:val="24"/>
          <w:szCs w:val="24"/>
        </w:rPr>
        <w:t>Professor</w:t>
      </w:r>
    </w:p>
    <w:p w:rsidR="00413268" w:rsidRPr="000624D9" w:rsidRDefault="00413268" w:rsidP="00F60D3F">
      <w:pPr>
        <w:spacing w:line="480" w:lineRule="auto"/>
        <w:jc w:val="center"/>
        <w:rPr>
          <w:rFonts w:ascii="Times New Roman" w:hAnsi="Times New Roman" w:cs="Times New Roman"/>
          <w:sz w:val="24"/>
          <w:szCs w:val="24"/>
        </w:rPr>
      </w:pPr>
      <w:r w:rsidRPr="000624D9">
        <w:rPr>
          <w:rFonts w:ascii="Times New Roman" w:hAnsi="Times New Roman" w:cs="Times New Roman"/>
          <w:sz w:val="24"/>
          <w:szCs w:val="24"/>
        </w:rPr>
        <w:t>Course</w:t>
      </w:r>
    </w:p>
    <w:p w:rsidR="00413268" w:rsidRPr="000624D9" w:rsidRDefault="00413268" w:rsidP="00F60D3F">
      <w:pPr>
        <w:spacing w:line="480" w:lineRule="auto"/>
        <w:jc w:val="center"/>
        <w:rPr>
          <w:rFonts w:ascii="Times New Roman" w:hAnsi="Times New Roman" w:cs="Times New Roman"/>
          <w:sz w:val="24"/>
          <w:szCs w:val="24"/>
        </w:rPr>
      </w:pPr>
      <w:r w:rsidRPr="000624D9">
        <w:rPr>
          <w:rFonts w:ascii="Times New Roman" w:hAnsi="Times New Roman" w:cs="Times New Roman"/>
          <w:sz w:val="24"/>
          <w:szCs w:val="24"/>
        </w:rPr>
        <w:t>Date</w:t>
      </w:r>
    </w:p>
    <w:p w:rsidR="00413268" w:rsidRPr="000624D9" w:rsidRDefault="00413268" w:rsidP="00F60D3F">
      <w:pPr>
        <w:spacing w:line="480" w:lineRule="auto"/>
        <w:rPr>
          <w:rFonts w:ascii="Times New Roman" w:hAnsi="Times New Roman" w:cs="Times New Roman"/>
          <w:b/>
          <w:sz w:val="24"/>
          <w:szCs w:val="24"/>
        </w:rPr>
      </w:pPr>
      <w:r w:rsidRPr="000624D9">
        <w:rPr>
          <w:rFonts w:ascii="Times New Roman" w:hAnsi="Times New Roman" w:cs="Times New Roman"/>
          <w:b/>
          <w:sz w:val="24"/>
          <w:szCs w:val="24"/>
        </w:rPr>
        <w:br w:type="page"/>
      </w:r>
    </w:p>
    <w:p w:rsidR="00413268" w:rsidRPr="000624D9" w:rsidRDefault="00413268" w:rsidP="00F60D3F">
      <w:pPr>
        <w:spacing w:line="480" w:lineRule="auto"/>
        <w:ind w:firstLine="567"/>
        <w:rPr>
          <w:rFonts w:ascii="Times New Roman" w:hAnsi="Times New Roman" w:cs="Times New Roman"/>
          <w:b/>
          <w:sz w:val="24"/>
          <w:szCs w:val="24"/>
        </w:rPr>
      </w:pPr>
      <w:r w:rsidRPr="000624D9">
        <w:rPr>
          <w:rFonts w:ascii="Times New Roman" w:hAnsi="Times New Roman" w:cs="Times New Roman"/>
          <w:b/>
          <w:sz w:val="24"/>
          <w:szCs w:val="24"/>
        </w:rPr>
        <w:lastRenderedPageBreak/>
        <w:t xml:space="preserve">Summary: </w:t>
      </w:r>
      <w:r w:rsidRPr="000624D9">
        <w:rPr>
          <w:rFonts w:ascii="Times New Roman" w:hAnsi="Times New Roman" w:cs="Times New Roman"/>
          <w:b/>
          <w:sz w:val="24"/>
          <w:szCs w:val="24"/>
        </w:rPr>
        <w:t>One-Parent Students Leave School Earlier</w:t>
      </w:r>
    </w:p>
    <w:p w:rsidR="002C53FF" w:rsidRPr="000624D9" w:rsidRDefault="00052858" w:rsidP="00F60D3F">
      <w:pPr>
        <w:spacing w:line="480" w:lineRule="auto"/>
        <w:ind w:firstLine="567"/>
        <w:rPr>
          <w:rFonts w:ascii="Times New Roman" w:hAnsi="Times New Roman" w:cs="Times New Roman"/>
          <w:sz w:val="24"/>
          <w:szCs w:val="24"/>
        </w:rPr>
      </w:pPr>
      <w:r w:rsidRPr="000624D9">
        <w:rPr>
          <w:rFonts w:ascii="Times New Roman" w:hAnsi="Times New Roman" w:cs="Times New Roman"/>
          <w:sz w:val="24"/>
          <w:szCs w:val="24"/>
        </w:rPr>
        <w:t xml:space="preserve">The Article by </w:t>
      </w:r>
      <w:r w:rsidR="002C53FF" w:rsidRPr="000624D9">
        <w:rPr>
          <w:rFonts w:ascii="Times New Roman" w:hAnsi="Times New Roman" w:cs="Times New Roman"/>
          <w:sz w:val="24"/>
          <w:szCs w:val="24"/>
        </w:rPr>
        <w:t>Kathleen et al (2015) observes that there is an alarming social trend in the past 40 years of increasing educational disadvantage of children raised in low-income families. And the gap keeps widening.</w:t>
      </w:r>
    </w:p>
    <w:p w:rsidR="005D6452" w:rsidRPr="000624D9" w:rsidRDefault="00052858" w:rsidP="00F60D3F">
      <w:pPr>
        <w:spacing w:line="480" w:lineRule="auto"/>
        <w:ind w:firstLine="567"/>
        <w:rPr>
          <w:rFonts w:ascii="Times New Roman" w:hAnsi="Times New Roman" w:cs="Times New Roman"/>
          <w:sz w:val="24"/>
          <w:szCs w:val="24"/>
        </w:rPr>
      </w:pPr>
      <w:r w:rsidRPr="000624D9">
        <w:rPr>
          <w:rFonts w:ascii="Times New Roman" w:hAnsi="Times New Roman" w:cs="Times New Roman"/>
          <w:sz w:val="24"/>
          <w:szCs w:val="24"/>
        </w:rPr>
        <w:t xml:space="preserve">Apart from income inequality as a factor for widening educational attainment gaps, this article </w:t>
      </w:r>
      <w:r w:rsidR="000624D9">
        <w:rPr>
          <w:rFonts w:ascii="Times New Roman" w:hAnsi="Times New Roman" w:cs="Times New Roman"/>
          <w:sz w:val="24"/>
          <w:szCs w:val="24"/>
        </w:rPr>
        <w:t xml:space="preserve">(Kathleen et al, </w:t>
      </w:r>
      <w:r w:rsidR="000624D9" w:rsidRPr="000624D9">
        <w:rPr>
          <w:rFonts w:ascii="Times New Roman" w:hAnsi="Times New Roman" w:cs="Times New Roman"/>
          <w:sz w:val="24"/>
          <w:szCs w:val="24"/>
        </w:rPr>
        <w:t>2015</w:t>
      </w:r>
      <w:r w:rsidR="000624D9">
        <w:rPr>
          <w:rFonts w:ascii="Times New Roman" w:hAnsi="Times New Roman" w:cs="Times New Roman"/>
          <w:sz w:val="24"/>
          <w:szCs w:val="24"/>
        </w:rPr>
        <w:t xml:space="preserve">) </w:t>
      </w:r>
      <w:r w:rsidRPr="000624D9">
        <w:rPr>
          <w:rFonts w:ascii="Times New Roman" w:hAnsi="Times New Roman" w:cs="Times New Roman"/>
          <w:sz w:val="24"/>
          <w:szCs w:val="24"/>
        </w:rPr>
        <w:t>seeks to establish what accounts for the increasing achievements and attainment gaps</w:t>
      </w:r>
      <w:r w:rsidR="002C53FF" w:rsidRPr="000624D9">
        <w:rPr>
          <w:rFonts w:ascii="Times New Roman" w:hAnsi="Times New Roman" w:cs="Times New Roman"/>
          <w:sz w:val="24"/>
          <w:szCs w:val="24"/>
        </w:rPr>
        <w:t>. By analysing various data sources, t</w:t>
      </w:r>
      <w:r w:rsidRPr="000624D9">
        <w:rPr>
          <w:rFonts w:ascii="Times New Roman" w:hAnsi="Times New Roman" w:cs="Times New Roman"/>
          <w:sz w:val="24"/>
          <w:szCs w:val="24"/>
        </w:rPr>
        <w:t>he article shows that apart from income, demographic measures such as single parenthood and level of education contributes to the widening of educational gap. For instance, it observes that there is an increase in standard deviation in a single-parent measure associated with drop in children’s completed schooling by one-quarter of a year; contrasted to an equivalent change in maternal education level that adds about three-quarters of schooling to a child.</w:t>
      </w:r>
    </w:p>
    <w:p w:rsidR="002C53FF" w:rsidRPr="000624D9" w:rsidRDefault="002C53FF" w:rsidP="00F60D3F">
      <w:pPr>
        <w:spacing w:line="480" w:lineRule="auto"/>
        <w:ind w:firstLine="567"/>
        <w:rPr>
          <w:rFonts w:ascii="Times New Roman" w:hAnsi="Times New Roman" w:cs="Times New Roman"/>
          <w:sz w:val="24"/>
          <w:szCs w:val="24"/>
        </w:rPr>
      </w:pPr>
      <w:r w:rsidRPr="000624D9">
        <w:rPr>
          <w:rFonts w:ascii="Times New Roman" w:hAnsi="Times New Roman" w:cs="Times New Roman"/>
          <w:sz w:val="24"/>
          <w:szCs w:val="24"/>
        </w:rPr>
        <w:t>Other factors the article alludes to as a major contributor of this trend include family structure, age of mother and number of siblings, child’s sex, race/ethnicity, and whether the child was the mother’s first born.</w:t>
      </w:r>
    </w:p>
    <w:p w:rsidR="002C53FF" w:rsidRPr="000624D9" w:rsidRDefault="002C53FF" w:rsidP="00F60D3F">
      <w:pPr>
        <w:spacing w:line="480" w:lineRule="auto"/>
        <w:ind w:firstLine="567"/>
        <w:rPr>
          <w:rFonts w:ascii="Times New Roman" w:hAnsi="Times New Roman" w:cs="Times New Roman"/>
          <w:sz w:val="24"/>
          <w:szCs w:val="24"/>
        </w:rPr>
      </w:pPr>
      <w:r w:rsidRPr="000624D9">
        <w:rPr>
          <w:rFonts w:ascii="Times New Roman" w:hAnsi="Times New Roman" w:cs="Times New Roman"/>
          <w:sz w:val="24"/>
          <w:szCs w:val="24"/>
        </w:rPr>
        <w:t>It concludes that the above patterns (family resources and processes in single-parent families</w:t>
      </w:r>
      <w:r w:rsidR="00413268" w:rsidRPr="000624D9">
        <w:rPr>
          <w:rFonts w:ascii="Times New Roman" w:hAnsi="Times New Roman" w:cs="Times New Roman"/>
          <w:sz w:val="24"/>
          <w:szCs w:val="24"/>
        </w:rPr>
        <w:t>) may contribute and result in low levels of educational attainment for children.</w:t>
      </w:r>
    </w:p>
    <w:p w:rsidR="00F60D3F" w:rsidRDefault="00F60D3F" w:rsidP="00F60D3F">
      <w:pPr>
        <w:spacing w:line="480" w:lineRule="auto"/>
        <w:jc w:val="center"/>
        <w:rPr>
          <w:rFonts w:ascii="Times New Roman" w:hAnsi="Times New Roman" w:cs="Times New Roman"/>
          <w:b/>
          <w:sz w:val="24"/>
          <w:szCs w:val="24"/>
        </w:rPr>
      </w:pPr>
    </w:p>
    <w:p w:rsidR="00F60D3F" w:rsidRDefault="00F60D3F" w:rsidP="00F60D3F">
      <w:pPr>
        <w:spacing w:line="480" w:lineRule="auto"/>
        <w:jc w:val="center"/>
        <w:rPr>
          <w:rFonts w:ascii="Times New Roman" w:hAnsi="Times New Roman" w:cs="Times New Roman"/>
          <w:b/>
          <w:sz w:val="24"/>
          <w:szCs w:val="24"/>
        </w:rPr>
      </w:pPr>
    </w:p>
    <w:p w:rsidR="00F60D3F" w:rsidRDefault="00F60D3F" w:rsidP="00F60D3F">
      <w:pPr>
        <w:spacing w:line="480" w:lineRule="auto"/>
        <w:jc w:val="center"/>
        <w:rPr>
          <w:rFonts w:ascii="Times New Roman" w:hAnsi="Times New Roman" w:cs="Times New Roman"/>
          <w:b/>
          <w:sz w:val="24"/>
          <w:szCs w:val="24"/>
        </w:rPr>
      </w:pPr>
    </w:p>
    <w:p w:rsidR="00F60D3F" w:rsidRDefault="00F60D3F" w:rsidP="00F60D3F">
      <w:pPr>
        <w:spacing w:line="480" w:lineRule="auto"/>
        <w:jc w:val="center"/>
        <w:rPr>
          <w:rFonts w:ascii="Times New Roman" w:hAnsi="Times New Roman" w:cs="Times New Roman"/>
          <w:b/>
          <w:sz w:val="24"/>
          <w:szCs w:val="24"/>
        </w:rPr>
      </w:pPr>
    </w:p>
    <w:p w:rsidR="00F60D3F" w:rsidRDefault="00F60D3F" w:rsidP="00F60D3F">
      <w:pPr>
        <w:spacing w:line="480" w:lineRule="auto"/>
        <w:jc w:val="center"/>
        <w:rPr>
          <w:rFonts w:ascii="Times New Roman" w:hAnsi="Times New Roman" w:cs="Times New Roman"/>
          <w:b/>
          <w:sz w:val="24"/>
          <w:szCs w:val="24"/>
        </w:rPr>
      </w:pPr>
    </w:p>
    <w:p w:rsidR="00413268" w:rsidRPr="000624D9" w:rsidRDefault="00413268" w:rsidP="00F60D3F">
      <w:pPr>
        <w:spacing w:line="480" w:lineRule="auto"/>
        <w:jc w:val="center"/>
        <w:rPr>
          <w:rFonts w:ascii="Times New Roman" w:hAnsi="Times New Roman" w:cs="Times New Roman"/>
          <w:sz w:val="24"/>
          <w:szCs w:val="24"/>
        </w:rPr>
      </w:pPr>
      <w:r w:rsidRPr="000624D9">
        <w:rPr>
          <w:rFonts w:ascii="Times New Roman" w:hAnsi="Times New Roman" w:cs="Times New Roman"/>
          <w:b/>
          <w:sz w:val="24"/>
          <w:szCs w:val="24"/>
        </w:rPr>
        <w:lastRenderedPageBreak/>
        <w:t>Reference</w:t>
      </w:r>
    </w:p>
    <w:p w:rsidR="002C53FF" w:rsidRPr="000624D9" w:rsidRDefault="00413268" w:rsidP="004F17DA">
      <w:pPr>
        <w:spacing w:line="480" w:lineRule="auto"/>
        <w:ind w:left="567" w:hanging="567"/>
        <w:rPr>
          <w:rFonts w:ascii="Times New Roman" w:hAnsi="Times New Roman" w:cs="Times New Roman"/>
          <w:sz w:val="24"/>
          <w:szCs w:val="24"/>
        </w:rPr>
      </w:pPr>
      <w:r w:rsidRPr="000624D9">
        <w:rPr>
          <w:rFonts w:ascii="Times New Roman" w:hAnsi="Times New Roman" w:cs="Times New Roman"/>
          <w:sz w:val="24"/>
          <w:szCs w:val="24"/>
        </w:rPr>
        <w:t>Kathleen, M., Duncan, G., &amp; Kalil, A. (2015). One-Parent Students Leave School Earlier. Education Next. Educationnext.org</w:t>
      </w:r>
      <w:bookmarkStart w:id="0" w:name="_GoBack"/>
      <w:bookmarkEnd w:id="0"/>
    </w:p>
    <w:sectPr w:rsidR="002C53FF" w:rsidRPr="000624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858"/>
    <w:rsid w:val="00052858"/>
    <w:rsid w:val="000624D9"/>
    <w:rsid w:val="000E4971"/>
    <w:rsid w:val="001C376A"/>
    <w:rsid w:val="002C53FF"/>
    <w:rsid w:val="00413268"/>
    <w:rsid w:val="004C34ED"/>
    <w:rsid w:val="004F17DA"/>
    <w:rsid w:val="00800162"/>
    <w:rsid w:val="00893196"/>
    <w:rsid w:val="00F60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2019-01-29T09:29:00Z</dcterms:created>
  <dcterms:modified xsi:type="dcterms:W3CDTF">2019-01-29T09:59:00Z</dcterms:modified>
</cp:coreProperties>
</file>